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курса внеурочной деятельности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«Спортивные игры»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(спортивно - оздоровительное направление)</w:t>
      </w:r>
    </w:p>
    <w:p w:rsidR="00591E93" w:rsidRPr="00591E93" w:rsidRDefault="00C33C7A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</w:t>
      </w:r>
      <w:r w:rsidR="00591E93"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91E93"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Составитель: </w:t>
      </w:r>
      <w:proofErr w:type="spellStart"/>
      <w:r w:rsidR="00C33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Тюльков</w:t>
      </w:r>
      <w:proofErr w:type="spellEnd"/>
      <w:r w:rsidR="00C33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Н.В.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физической культуры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                   202</w:t>
      </w:r>
      <w:r w:rsidR="00C33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33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33C7A" w:rsidRDefault="00C33C7A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91E93" w:rsidRPr="00591E93" w:rsidRDefault="00591E93" w:rsidP="00591E93">
      <w:pPr>
        <w:shd w:val="clear" w:color="auto" w:fill="FFFFFF"/>
        <w:spacing w:after="0" w:line="240" w:lineRule="auto"/>
        <w:ind w:left="383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1.Пояснительная записка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347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курса внеурочной деятельности «Спортивные игры» составлена на основе основной образовательной программы основного общего образования МБОУ «Средняя общеобразовательная школа с углубленным изучением отдельных предметов № 2».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учащихся </w:t>
      </w:r>
      <w:r w:rsidR="00C33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6-х классов. Тематическое планирование рассчитано на 1 учебный час в неделю, что составляет 34 </w:t>
      </w:r>
      <w:proofErr w:type="gramStart"/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год.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занятий</w:t>
      </w: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– 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внеурочной деятельности</w:t>
      </w: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пропаганда здорового образа жизни, укрепление здоровья, содействие гармоническому физическому развитию </w:t>
      </w:r>
      <w:proofErr w:type="gramStart"/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популяризация спортивных игр как видов спорта и активного отдыха;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формирование у </w:t>
      </w:r>
      <w:proofErr w:type="gramStart"/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устойчивого интереса к занятиям спортивными играми;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обучение технике и тактике спортивных игр;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развитие физических способностей (силовых, скоростных, скоростно-силовых, координационных, выносливости, гибкости);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у обучающихся необходимых теоретических знаний;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воспитание моральных и волевых качеств.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C33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Результаты освоения курса внеурочной деятельности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</w:t>
      </w: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У </w:t>
      </w:r>
      <w:proofErr w:type="gramStart"/>
      <w:r w:rsidRPr="00591E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обучающегося</w:t>
      </w:r>
      <w:proofErr w:type="gramEnd"/>
      <w:r w:rsidRPr="00591E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будут сформированы: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и проявление положительных качеств личности,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дисциплинированности, трудолюбия и упорства в достижении поставленной цели.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чувств.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получит возможность для формирования: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851" w:righ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знания  социальных норм, правил поведения, ролей социальной жизни в группах и сообществах, включая взрослые и социальные сообщества;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851" w:righ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знания 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851" w:righ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851" w:righ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длительно сохранять правильную осанку во время статичных поз и в процессе разнообразных видов двигательной деятельности;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851" w:righ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 правилами поведения на занятиях физическими упражнениями: соблюдать нормы поведения в коллективе.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</w:t>
      </w: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Регулятивные УУД</w:t>
      </w: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91E93" w:rsidRPr="00591E93" w:rsidRDefault="00591E93" w:rsidP="00591E93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Обучающийся научится: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уметь самостоятельно контролировать свое время и управлять им;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 w:eastAsia="ru-RU"/>
        </w:rPr>
        <w:t>умению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 w:eastAsia="ru-RU"/>
        </w:rPr>
        <w:t>умению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 w:eastAsia="ru-RU"/>
        </w:rPr>
        <w:t>умению организовывать учебное сотрудничество и совместную деятельность с учителем и сверстниками;</w:t>
      </w:r>
    </w:p>
    <w:p w:rsidR="00591E93" w:rsidRPr="00591E93" w:rsidRDefault="00591E93" w:rsidP="00591E9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Познавательные УУД</w:t>
      </w: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умение адекватно использовать знания о позитивных и негативных факторах, влияющих на здоровье;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способность рационально организовать физическую и интеллектуальную деятельность;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умение противостоять негативным факторам, приводящим к ухудшению здоровья;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умений позитивного коммуникативного общения с окружающими.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 w:eastAsia="ru-RU"/>
        </w:rPr>
        <w:t>владеть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 w:eastAsia="ru-RU"/>
        </w:rPr>
        <w:t>бережному отношению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добросовестному выполнению учебных заданий, осознанное стремление к освоению новых знаний и умений, повышающих результативность выполнения заданий;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Коммуникативные УУД</w:t>
      </w: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умению с достаточной полнотой и точностью выражать свои мысли в соответствии с задачами  урока, владение специальной терминологией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учитывать разные мнения и стремиться к координации различных позиций в сотрудничестве;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 w:eastAsia="ru-RU"/>
        </w:rPr>
        <w:t>владению культурой речи, ведению диалога в доброжелательной и открытой форме, проявление к собеседнику внимания, интереса и уважения;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 w:eastAsia="ru-RU"/>
        </w:rPr>
        <w:t>владению умения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 w:eastAsia="ru-RU"/>
        </w:rPr>
        <w:t>владению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591E93" w:rsidRPr="00591E93" w:rsidRDefault="00591E93" w:rsidP="00591E9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591E93" w:rsidRPr="00591E93" w:rsidRDefault="00C33C7A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</w:t>
      </w:r>
      <w:r w:rsidR="00591E93"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устанавливать целевые приоритеты;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уметь самостоятельно контролировать свое время и управлять им;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осуществлять взаимный контроль и оказывать в сотрудничестве необходимую взаимопомощь;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основам реализации проектно-исследовательской деятельности.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</w:t>
      </w:r>
      <w:proofErr w:type="gramStart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 меры безопасности и правила профилактики травматизма на занятиях спортивными играми;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выполнять технические </w:t>
      </w:r>
      <w:proofErr w:type="spellStart"/>
      <w:proofErr w:type="gramStart"/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proofErr w:type="gramEnd"/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ѐмы</w:t>
      </w:r>
      <w:proofErr w:type="spellEnd"/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тактические действия;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контролировать </w:t>
      </w:r>
      <w:proofErr w:type="spellStart"/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своѐ</w:t>
      </w:r>
      <w:proofErr w:type="spellEnd"/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самочувствие (функциональное состояние организма) на занятиях спортивными играми;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играть в спортивные игры с соблюдением основных правил;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демонстрировать жесты судьи спортивных игр;</w:t>
      </w:r>
    </w:p>
    <w:p w:rsidR="00591E93" w:rsidRPr="00591E93" w:rsidRDefault="00591E93" w:rsidP="00591E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судейство спортивных игр.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Содержание  курса  внеурочной  деятельности  с  указанием  форм  организации  и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видов деятельности.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587"/>
        <w:gridCol w:w="2252"/>
        <w:gridCol w:w="2259"/>
      </w:tblGrid>
      <w:tr w:rsidR="00591E93" w:rsidRPr="00591E93" w:rsidTr="00591E9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  <w:proofErr w:type="gramStart"/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591E93" w:rsidRPr="00591E93" w:rsidTr="00591E93">
        <w:trPr>
          <w:trHeight w:val="65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  <w:t>Футбол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Самооценка Самоанализ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Физкультурно-оздоровительная</w:t>
            </w:r>
          </w:p>
        </w:tc>
      </w:tr>
      <w:tr w:rsidR="00591E93" w:rsidRPr="00591E93" w:rsidTr="00591E93">
        <w:trPr>
          <w:trHeight w:val="71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  <w:t>Баскетбол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Самооценка Самоанализ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Физкультурно-оздоровительная</w:t>
            </w:r>
          </w:p>
        </w:tc>
      </w:tr>
      <w:tr w:rsidR="00591E93" w:rsidRPr="00591E93" w:rsidTr="00591E93">
        <w:trPr>
          <w:trHeight w:val="89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  <w:t>Волейбол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Самооценка Самоанализ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Физкультурно-оздоровительная</w:t>
            </w:r>
          </w:p>
        </w:tc>
      </w:tr>
    </w:tbl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Календарно – тематическое планирование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914"/>
        <w:gridCol w:w="994"/>
        <w:gridCol w:w="990"/>
        <w:gridCol w:w="950"/>
        <w:gridCol w:w="1094"/>
      </w:tblGrid>
      <w:tr w:rsidR="00591E93" w:rsidRPr="00591E93" w:rsidTr="00591E93">
        <w:trPr>
          <w:trHeight w:val="475"/>
        </w:trPr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изучения</w:t>
            </w:r>
          </w:p>
        </w:tc>
      </w:tr>
      <w:tr w:rsidR="00591E93" w:rsidRPr="00591E93" w:rsidTr="00591E93">
        <w:trPr>
          <w:trHeight w:val="1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</w:tr>
      <w:tr w:rsidR="00591E93" w:rsidRPr="00591E93" w:rsidTr="00591E93">
        <w:trPr>
          <w:trHeight w:val="243"/>
        </w:trPr>
        <w:tc>
          <w:tcPr>
            <w:tcW w:w="976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I триместр (11 часов)</w:t>
            </w:r>
          </w:p>
        </w:tc>
      </w:tr>
      <w:tr w:rsidR="00591E93" w:rsidRPr="00591E93" w:rsidTr="00591E93">
        <w:trPr>
          <w:trHeight w:val="243"/>
        </w:trPr>
        <w:tc>
          <w:tcPr>
            <w:tcW w:w="976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(11часов)</w:t>
            </w:r>
          </w:p>
        </w:tc>
      </w:tr>
      <w:tr w:rsidR="00591E93" w:rsidRPr="00591E93" w:rsidTr="00591E93">
        <w:trPr>
          <w:trHeight w:val="232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Закрепление техники стоек игрока, перемещений в стойке.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 –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44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ведения мяча с пассивным сопротивлением защитника.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05.09-09.09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475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 по воротам на точность попадания мячом в цель.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12.09-16.09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32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Комбинации: ведение, удар (пас), приём мяча, остановка, удар по воротам.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19.09-23.09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Позиционные нападения без изменения </w:t>
            </w: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позиций игроков.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26.09-</w:t>
            </w: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6/6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3:3, 2:1 с атакой и без атаки на ворота.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03.10-07.10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17.10-21.10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24.10-28.10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Мини-футбол.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31.10-04.11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Мини-футбол.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07.11-11.11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стоек игрока, перемещений в стойке.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14.11-18.11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76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II триместр (11 часов)</w:t>
            </w:r>
          </w:p>
        </w:tc>
      </w:tr>
      <w:tr w:rsidR="00591E93" w:rsidRPr="00591E93" w:rsidTr="00591E93">
        <w:trPr>
          <w:trHeight w:val="243"/>
        </w:trPr>
        <w:tc>
          <w:tcPr>
            <w:tcW w:w="976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Баскетбол </w:t>
            </w: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(11 часов)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Закрепление техники стоек игрока, перемещений в стойке.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28.11-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02.12</w:t>
            </w:r>
          </w:p>
          <w:p w:rsidR="00591E93" w:rsidRPr="00591E93" w:rsidRDefault="00591E93" w:rsidP="00591E93">
            <w:pPr>
              <w:spacing w:after="0" w:line="242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13/2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Варианты ведения мяча без сопротивления защитника. Вырывание и выбивание мяча. Броски мяча.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05.12-09.12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14/3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Броски мяча после ведения и ловли без сопротивления защитника.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12.12-16.12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15/4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Комбинации: ловля, передача, ведение, бросок.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19.12-23.12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16/5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Позиционное нападение (5:0) без изменения позиций игроков. Нападение быстрым прорывом (1:0).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26.12-30.12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17/6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мини-баскетбола.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09.01-13.01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18/7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 движении.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16.01-20.01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19/8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прыжке.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23.01-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20/9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со средних дистанций.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30.01-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21/10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Штрафной бросок двумя руками с места от груди.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06.02-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22/11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мини-баскетбола.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13.02-</w:t>
            </w:r>
          </w:p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76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III триместр(12 часов)</w:t>
            </w:r>
          </w:p>
        </w:tc>
      </w:tr>
      <w:tr w:rsidR="00591E93" w:rsidRPr="00591E93" w:rsidTr="00591E93">
        <w:trPr>
          <w:trHeight w:val="243"/>
        </w:trPr>
        <w:tc>
          <w:tcPr>
            <w:tcW w:w="976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Волейбол </w:t>
            </w:r>
            <w:r w:rsidRPr="00591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(12 часов)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Закрепление техники стоек игрока, перемещений в стойке.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27.02-</w:t>
            </w:r>
          </w:p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24/2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 над собой.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06.03-</w:t>
            </w:r>
          </w:p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25/3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 над собой в парах.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13.03-</w:t>
            </w:r>
          </w:p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26/4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 мяча через сетку.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20.03-</w:t>
            </w:r>
          </w:p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27/5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27.03-</w:t>
            </w:r>
          </w:p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28/6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в прыжке.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10.04-</w:t>
            </w:r>
          </w:p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29/7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снизу.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17.04-</w:t>
            </w:r>
          </w:p>
          <w:p w:rsidR="00591E93" w:rsidRPr="00591E93" w:rsidRDefault="00591E93" w:rsidP="00591E93">
            <w:pPr>
              <w:spacing w:after="0" w:line="242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30/8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через сетку.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24.04- </w:t>
            </w:r>
          </w:p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31/9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через сетку.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01.05-</w:t>
            </w:r>
          </w:p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32/10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через сетку в 6 зону.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08.05-</w:t>
            </w:r>
          </w:p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33/11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мини-волейбола.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15.05-</w:t>
            </w:r>
          </w:p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91E93" w:rsidRPr="00591E93" w:rsidTr="00591E93">
        <w:trPr>
          <w:trHeight w:val="24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34/12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  <w:p w:rsidR="00591E93" w:rsidRPr="00591E93" w:rsidRDefault="00591E93" w:rsidP="0059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мини-волейбола.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22.05-</w:t>
            </w:r>
          </w:p>
          <w:p w:rsidR="00591E93" w:rsidRPr="00591E93" w:rsidRDefault="00591E93" w:rsidP="00591E9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93" w:rsidRPr="00591E93" w:rsidRDefault="00591E93" w:rsidP="005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1E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91E93" w:rsidRPr="00591E93" w:rsidRDefault="00591E93" w:rsidP="0059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E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06F3" w:rsidRPr="00591E93" w:rsidRDefault="00B806F3">
      <w:pPr>
        <w:rPr>
          <w:rFonts w:ascii="Times New Roman" w:hAnsi="Times New Roman" w:cs="Times New Roman"/>
          <w:sz w:val="24"/>
          <w:szCs w:val="24"/>
        </w:rPr>
      </w:pPr>
    </w:p>
    <w:sectPr w:rsidR="00B806F3" w:rsidRPr="0059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9EE"/>
    <w:multiLevelType w:val="multilevel"/>
    <w:tmpl w:val="21DA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024F6"/>
    <w:multiLevelType w:val="multilevel"/>
    <w:tmpl w:val="580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CB53F1"/>
    <w:multiLevelType w:val="multilevel"/>
    <w:tmpl w:val="328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93"/>
    <w:rsid w:val="00591E93"/>
    <w:rsid w:val="00B806F3"/>
    <w:rsid w:val="00C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1587</Words>
  <Characters>9047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2022-10-25T17:14:00Z</dcterms:created>
  <dcterms:modified xsi:type="dcterms:W3CDTF">2023-09-24T13:54:00Z</dcterms:modified>
</cp:coreProperties>
</file>